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425"/>
      <w:bookmarkStart w:id="2" w:name="_Toc15396475"/>
      <w:bookmarkStart w:id="3" w:name="_Toc15396597"/>
      <w:bookmarkStart w:id="4" w:name="_Toc15377193"/>
      <w:bookmarkStart w:id="5" w:name="_Toc15378441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96598"/>
      <w:bookmarkStart w:id="8" w:name="_Toc15378442"/>
      <w:bookmarkStart w:id="9" w:name="_Toc15377426"/>
      <w:bookmarkStart w:id="10" w:name="_Toc15377194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1071.76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  <w:bookmarkStart w:id="27" w:name="_GoBack"/>
      <w:bookmarkEnd w:id="27"/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1071.76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291.49万元，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244.51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72.79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69%.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45.52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8.19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92%。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7.商品和服务支出（类）印刷费（款）：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100%,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7.07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13.商品和服务支出（类）培训费支出数0.3万元，完成预算100%，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大，原因是该项指标预算下达数小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0.86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15.商品和服务支出（类）劳务费（款）：支出数69.57万元，完成预算92%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16.商品和服务支出（类）福利费（款）：支出数8.78万元，完成预算21%，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大，原因是尚未支付体检等费用。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17.商品和服务支出（类）公务用车运行维护费（款）：19.32万元，完成预算84%。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18.商品和服务支出（类）其他交通费（款）58.72万元；完成预算79%。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180.88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大，原因是转移支付资金下达较晚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19.对个人和家庭的补助（类）其他个人和家庭的补助支出（款）：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28.83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与</w:t>
      </w:r>
      <w:r>
        <w:rPr>
          <w:rStyle w:val="14"/>
          <w:rFonts w:hint="eastAsia" w:ascii="仿宋_GB2312" w:hAnsi="仿宋" w:eastAsia="仿宋_GB2312"/>
          <w:b w:val="0"/>
          <w:bCs/>
          <w:sz w:val="32"/>
          <w:szCs w:val="32"/>
        </w:rPr>
        <w:t>序时进度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相差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大，原因是该款项为退休人员一次性补贴，已发放到位。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19.32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，上升原因为比去年同期车辆维修费用有所增加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0.86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33%，下降原因为与去年同期相比接待人次减少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1F19"/>
    <w:multiLevelType w:val="singleLevel"/>
    <w:tmpl w:val="24791F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CE208DE"/>
    <w:rsid w:val="0EF26DFD"/>
    <w:rsid w:val="0F8D42E3"/>
    <w:rsid w:val="10C055FF"/>
    <w:rsid w:val="11740A58"/>
    <w:rsid w:val="12A64DDC"/>
    <w:rsid w:val="12AF2DBC"/>
    <w:rsid w:val="13FF5952"/>
    <w:rsid w:val="15105DBD"/>
    <w:rsid w:val="162328CC"/>
    <w:rsid w:val="16BB723D"/>
    <w:rsid w:val="18B444DB"/>
    <w:rsid w:val="18C5419D"/>
    <w:rsid w:val="19BE41AE"/>
    <w:rsid w:val="1A4E38F9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B1B7E56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ED61A2F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136C05"/>
    <w:rsid w:val="48487BFE"/>
    <w:rsid w:val="48542FEF"/>
    <w:rsid w:val="485C5FFD"/>
    <w:rsid w:val="495E6330"/>
    <w:rsid w:val="4A171A6D"/>
    <w:rsid w:val="4A9A6054"/>
    <w:rsid w:val="4B5842AB"/>
    <w:rsid w:val="4D63214B"/>
    <w:rsid w:val="4E58360B"/>
    <w:rsid w:val="4E8E2D10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409</TotalTime>
  <ScaleCrop>false</ScaleCrop>
  <LinksUpToDate>false</LinksUpToDate>
  <CharactersWithSpaces>1178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2021-11-09T02:48:25Z</cp:lastPrinted>
  <dcterms:modified xsi:type="dcterms:W3CDTF">2021-11-09T09:30:04Z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E1DBF5664D284F00810DC64FFF8E55B3</vt:lpwstr>
  </property>
</Properties>
</file>